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9475" w14:textId="2BAF509D" w:rsidR="00CB5DD4" w:rsidRPr="00CB5DD4" w:rsidRDefault="007516A6" w:rsidP="00CB5DD4">
      <w:pPr>
        <w:rPr>
          <w:b/>
          <w:bCs/>
        </w:rPr>
      </w:pPr>
      <w:r>
        <w:rPr>
          <w:b/>
          <w:bCs/>
        </w:rPr>
        <w:t xml:space="preserve"> </w:t>
      </w:r>
      <w:r w:rsidR="00F033A5">
        <w:rPr>
          <w:b/>
          <w:bCs/>
        </w:rPr>
        <w:t xml:space="preserve">Faculty of Occupational Medicine - </w:t>
      </w:r>
      <w:r w:rsidR="00CB5DD4" w:rsidRPr="00CB5DD4">
        <w:rPr>
          <w:b/>
          <w:bCs/>
        </w:rPr>
        <w:t>Reasonable adjustment policy</w:t>
      </w:r>
    </w:p>
    <w:p w14:paraId="79F15518" w14:textId="77777777" w:rsidR="00CB5DD4" w:rsidRPr="00CB5DD4" w:rsidRDefault="00CB5DD4" w:rsidP="00CB5DD4">
      <w:pPr>
        <w:rPr>
          <w:b/>
          <w:bCs/>
        </w:rPr>
      </w:pPr>
      <w:r w:rsidRPr="00CB5DD4">
        <w:rPr>
          <w:b/>
          <w:bCs/>
        </w:rPr>
        <w:t>1. Introduction</w:t>
      </w:r>
    </w:p>
    <w:p w14:paraId="17E7C618" w14:textId="77777777" w:rsidR="0057275B" w:rsidRDefault="00CB5DD4" w:rsidP="00CB5DD4">
      <w:r>
        <w:t xml:space="preserve">1.1 If any candidate is unable, through disability, specific learning difficulty, long-term medical </w:t>
      </w:r>
      <w:proofErr w:type="gramStart"/>
      <w:r>
        <w:t>condition</w:t>
      </w:r>
      <w:proofErr w:type="gramEnd"/>
      <w:r>
        <w:t xml:space="preserve"> or other special need, to be assessed by the methods set out in the regulations, the </w:t>
      </w:r>
      <w:r w:rsidR="00EC1D54">
        <w:t>Faculty of Occupational Medicine (FOM</w:t>
      </w:r>
      <w:r w:rsidR="000F130A">
        <w:t>)</w:t>
      </w:r>
      <w:r>
        <w:t xml:space="preserve"> may make reasonable adjustments to the examination.</w:t>
      </w:r>
    </w:p>
    <w:p w14:paraId="7A9DDD3C" w14:textId="766A0562" w:rsidR="0057275B" w:rsidRDefault="0057275B" w:rsidP="00CB5DD4">
      <w:r>
        <w:t xml:space="preserve">The </w:t>
      </w:r>
      <w:r w:rsidR="001E1FD8">
        <w:t xml:space="preserve">Equality Act 2010 requires the FOM to make reasonable adjustments where a candidate, who is disabled within the meaning of the Equality Act 2010, </w:t>
      </w:r>
      <w:r w:rsidR="008F2CB7">
        <w:t>would be at a substantial disadvantage in comparison with someone who is not disabled.</w:t>
      </w:r>
    </w:p>
    <w:p w14:paraId="3A5A7F04" w14:textId="049B5678" w:rsidR="00CB5DD4" w:rsidRDefault="00CB5DD4" w:rsidP="00CB5DD4">
      <w:r>
        <w:t xml:space="preserve"> In line with the Equality Act 2010, </w:t>
      </w:r>
      <w:r w:rsidR="00297842">
        <w:t xml:space="preserve">a person is disabled if they have a physical or mental impairment </w:t>
      </w:r>
      <w:r w:rsidR="00A71900">
        <w:t>that has a substantial and long</w:t>
      </w:r>
      <w:r w:rsidR="004F0F91">
        <w:t>-</w:t>
      </w:r>
      <w:r w:rsidR="00A71900">
        <w:t>term negative effect on their ability to carry out normal da</w:t>
      </w:r>
      <w:r w:rsidR="009D0968">
        <w:t>ily</w:t>
      </w:r>
      <w:r w:rsidR="00A71900">
        <w:t xml:space="preserve"> activities.</w:t>
      </w:r>
    </w:p>
    <w:p w14:paraId="4CA4EB75" w14:textId="73F478BE" w:rsidR="009D0968" w:rsidRDefault="009D0968" w:rsidP="00CB5DD4">
      <w:r>
        <w:t>This may include:</w:t>
      </w:r>
    </w:p>
    <w:p w14:paraId="3CC79BB0" w14:textId="5EC7099D" w:rsidR="00CB5DD4" w:rsidRDefault="00CB5DD4" w:rsidP="000F130A">
      <w:pPr>
        <w:pStyle w:val="ListParagraph"/>
        <w:numPr>
          <w:ilvl w:val="0"/>
          <w:numId w:val="1"/>
        </w:numPr>
      </w:pPr>
      <w:r>
        <w:t>physical or sensory impairments</w:t>
      </w:r>
    </w:p>
    <w:p w14:paraId="50AC839B" w14:textId="1F2B52EC" w:rsidR="00CB5DD4" w:rsidRDefault="00CB5DD4" w:rsidP="000F130A">
      <w:pPr>
        <w:pStyle w:val="ListParagraph"/>
        <w:numPr>
          <w:ilvl w:val="0"/>
          <w:numId w:val="1"/>
        </w:numPr>
      </w:pPr>
      <w:r>
        <w:t>specific learning difficulties (</w:t>
      </w:r>
      <w:proofErr w:type="gramStart"/>
      <w:r>
        <w:t>e</w:t>
      </w:r>
      <w:r w:rsidR="005A4487">
        <w:t>.</w:t>
      </w:r>
      <w:r>
        <w:t>g</w:t>
      </w:r>
      <w:r w:rsidR="005A4487">
        <w:t>.</w:t>
      </w:r>
      <w:proofErr w:type="gramEnd"/>
      <w:r>
        <w:t xml:space="preserve"> dyslexia and dyspraxia) or other cognitive impairments</w:t>
      </w:r>
    </w:p>
    <w:p w14:paraId="0541B4E4" w14:textId="77DA14A0" w:rsidR="00CB5DD4" w:rsidRDefault="00CB5DD4" w:rsidP="000F130A">
      <w:pPr>
        <w:pStyle w:val="ListParagraph"/>
        <w:numPr>
          <w:ilvl w:val="0"/>
          <w:numId w:val="1"/>
        </w:numPr>
      </w:pPr>
      <w:r>
        <w:t>mental health issues</w:t>
      </w:r>
    </w:p>
    <w:p w14:paraId="44C551AA" w14:textId="44B4C937" w:rsidR="00CB5DD4" w:rsidRDefault="00CB5DD4" w:rsidP="000F130A">
      <w:pPr>
        <w:pStyle w:val="ListParagraph"/>
        <w:numPr>
          <w:ilvl w:val="0"/>
          <w:numId w:val="1"/>
        </w:numPr>
      </w:pPr>
      <w:r>
        <w:t>hidden impairments (</w:t>
      </w:r>
      <w:proofErr w:type="gramStart"/>
      <w:r>
        <w:t>e</w:t>
      </w:r>
      <w:r w:rsidR="005A4487">
        <w:t>.</w:t>
      </w:r>
      <w:r>
        <w:t>g</w:t>
      </w:r>
      <w:r w:rsidR="005A4487">
        <w:t>.</w:t>
      </w:r>
      <w:proofErr w:type="gramEnd"/>
      <w:r>
        <w:t xml:space="preserve"> epilepsy, respiratory problems or heart conditions)</w:t>
      </w:r>
    </w:p>
    <w:p w14:paraId="60DAC17F" w14:textId="723437D9" w:rsidR="00CB5DD4" w:rsidRDefault="00CB5DD4" w:rsidP="000F130A">
      <w:pPr>
        <w:pStyle w:val="ListParagraph"/>
        <w:numPr>
          <w:ilvl w:val="0"/>
          <w:numId w:val="1"/>
        </w:numPr>
      </w:pPr>
      <w:r>
        <w:t>ongoing or fluctuating medical conditions, including unforeseen medical circumstance</w:t>
      </w:r>
      <w:r w:rsidR="003B40F3">
        <w:t>s.</w:t>
      </w:r>
    </w:p>
    <w:p w14:paraId="78188CAA" w14:textId="6337C81A" w:rsidR="00003049" w:rsidRDefault="00CB5DD4" w:rsidP="00CB5DD4">
      <w:r>
        <w:t>1.2</w:t>
      </w:r>
      <w:r w:rsidR="00003049">
        <w:t xml:space="preserve"> </w:t>
      </w:r>
      <w:r w:rsidR="00BA6188" w:rsidRPr="00BA6188">
        <w:t>Reasonable adjustments primarily enable a candidate with a disability or temporary medical condition to overcome barriers that prevent them from accessing an assessment, so that they can demonstrate their knowledge and skills without affecting the competence standards.</w:t>
      </w:r>
    </w:p>
    <w:p w14:paraId="4D3FDA45" w14:textId="302996CC" w:rsidR="00E34360" w:rsidRDefault="00D2010C" w:rsidP="00CB5DD4">
      <w:r>
        <w:t xml:space="preserve">1.3 </w:t>
      </w:r>
      <w:r w:rsidR="00E34360">
        <w:t>Whether an adjustment will be considered reasona</w:t>
      </w:r>
      <w:r w:rsidR="00CF30F7">
        <w:t>ble will depend on several factors, including:</w:t>
      </w:r>
    </w:p>
    <w:p w14:paraId="5B4A9FC4" w14:textId="1DA22C41" w:rsidR="004B2562" w:rsidRDefault="004B2562" w:rsidP="004B2562">
      <w:pPr>
        <w:pStyle w:val="NoSpacing"/>
        <w:numPr>
          <w:ilvl w:val="0"/>
          <w:numId w:val="3"/>
        </w:numPr>
      </w:pPr>
      <w:r>
        <w:t>the needs of the candidate</w:t>
      </w:r>
      <w:r w:rsidR="006528E3">
        <w:t>.</w:t>
      </w:r>
    </w:p>
    <w:p w14:paraId="58DFFD64" w14:textId="6EF08EC6" w:rsidR="004B2562" w:rsidRDefault="004B2562" w:rsidP="004B2562">
      <w:pPr>
        <w:pStyle w:val="NoSpacing"/>
        <w:numPr>
          <w:ilvl w:val="0"/>
          <w:numId w:val="3"/>
        </w:numPr>
      </w:pPr>
      <w:r>
        <w:t>the effectiveness of the adjustment</w:t>
      </w:r>
      <w:r w:rsidR="006528E3">
        <w:t>.</w:t>
      </w:r>
    </w:p>
    <w:p w14:paraId="2408C158" w14:textId="6CEA2DEB" w:rsidR="004B2562" w:rsidRDefault="004B2562" w:rsidP="004B2562">
      <w:pPr>
        <w:pStyle w:val="NoSpacing"/>
        <w:numPr>
          <w:ilvl w:val="0"/>
          <w:numId w:val="3"/>
        </w:numPr>
      </w:pPr>
      <w:r>
        <w:t>the cost of the adjustment</w:t>
      </w:r>
      <w:r w:rsidR="006528E3">
        <w:t>.</w:t>
      </w:r>
    </w:p>
    <w:p w14:paraId="1668528B" w14:textId="584BCAE6" w:rsidR="004B2562" w:rsidRDefault="004B2562" w:rsidP="004B2562">
      <w:pPr>
        <w:pStyle w:val="NoSpacing"/>
        <w:numPr>
          <w:ilvl w:val="0"/>
          <w:numId w:val="3"/>
        </w:numPr>
      </w:pPr>
      <w:r>
        <w:t>the likely impact of the adjustment upon the candidate and other candidates.</w:t>
      </w:r>
    </w:p>
    <w:p w14:paraId="6EB3AB86" w14:textId="7EBFBB8C" w:rsidR="00963B2C" w:rsidRDefault="00C451A5" w:rsidP="004B2562">
      <w:pPr>
        <w:pStyle w:val="NoSpacing"/>
        <w:numPr>
          <w:ilvl w:val="0"/>
          <w:numId w:val="3"/>
        </w:numPr>
      </w:pPr>
      <w:r>
        <w:t>t</w:t>
      </w:r>
      <w:r w:rsidR="00963B2C">
        <w:t>he impact on the competence standard being assessed.</w:t>
      </w:r>
    </w:p>
    <w:p w14:paraId="4FAEA651" w14:textId="498B9CC1" w:rsidR="00F2191C" w:rsidRDefault="00F2191C" w:rsidP="00F2191C">
      <w:pPr>
        <w:pStyle w:val="NoSpacing"/>
      </w:pPr>
    </w:p>
    <w:p w14:paraId="7AD3BB1B" w14:textId="7BD61501" w:rsidR="00F2191C" w:rsidRDefault="00D2010C" w:rsidP="00484C45">
      <w:pPr>
        <w:pStyle w:val="NoSpacing"/>
      </w:pPr>
      <w:r>
        <w:t xml:space="preserve">1.4 </w:t>
      </w:r>
      <w:r w:rsidR="00F2191C">
        <w:t>An adjustment will not be approved if it:</w:t>
      </w:r>
    </w:p>
    <w:p w14:paraId="5EF0BBBA" w14:textId="77777777" w:rsidR="00073A8F" w:rsidRDefault="00073A8F" w:rsidP="00484C45">
      <w:pPr>
        <w:pStyle w:val="NoSpacing"/>
      </w:pPr>
    </w:p>
    <w:p w14:paraId="5451A0E5" w14:textId="31620D26" w:rsidR="006528E3" w:rsidRDefault="006528E3" w:rsidP="006528E3">
      <w:pPr>
        <w:pStyle w:val="NoSpacing"/>
        <w:numPr>
          <w:ilvl w:val="0"/>
          <w:numId w:val="4"/>
        </w:numPr>
      </w:pPr>
      <w:r>
        <w:t xml:space="preserve">involves unreasonable costs to the </w:t>
      </w:r>
      <w:r w:rsidR="00B52FA8">
        <w:t>FOM</w:t>
      </w:r>
      <w:r>
        <w:t>.</w:t>
      </w:r>
    </w:p>
    <w:p w14:paraId="5A96567E" w14:textId="03D9922E" w:rsidR="006528E3" w:rsidRDefault="006528E3" w:rsidP="006528E3">
      <w:pPr>
        <w:pStyle w:val="NoSpacing"/>
        <w:numPr>
          <w:ilvl w:val="0"/>
          <w:numId w:val="4"/>
        </w:numPr>
      </w:pPr>
      <w:r>
        <w:t>involves unreasonable timeframes.</w:t>
      </w:r>
    </w:p>
    <w:p w14:paraId="3E9B5087" w14:textId="0A33E4B4" w:rsidR="00F2191C" w:rsidRDefault="006528E3" w:rsidP="006528E3">
      <w:pPr>
        <w:pStyle w:val="NoSpacing"/>
        <w:numPr>
          <w:ilvl w:val="0"/>
          <w:numId w:val="4"/>
        </w:numPr>
      </w:pPr>
      <w:r>
        <w:t>affects the security and integrity of the assessment.</w:t>
      </w:r>
    </w:p>
    <w:p w14:paraId="27CD4DF1" w14:textId="77777777" w:rsidR="006528E3" w:rsidRDefault="006528E3" w:rsidP="006528E3">
      <w:pPr>
        <w:pStyle w:val="NoSpacing"/>
      </w:pPr>
    </w:p>
    <w:p w14:paraId="32994906" w14:textId="77777777" w:rsidR="00CB5DD4" w:rsidRPr="00CB5DD4" w:rsidRDefault="00CB5DD4" w:rsidP="00CB5DD4">
      <w:pPr>
        <w:rPr>
          <w:b/>
          <w:bCs/>
        </w:rPr>
      </w:pPr>
      <w:r w:rsidRPr="00CB5DD4">
        <w:rPr>
          <w:b/>
          <w:bCs/>
        </w:rPr>
        <w:t>2. Procedures</w:t>
      </w:r>
    </w:p>
    <w:p w14:paraId="3D933309" w14:textId="0E0027A6" w:rsidR="00CB5DD4" w:rsidRDefault="00CB5DD4" w:rsidP="00CB5DD4">
      <w:r>
        <w:t xml:space="preserve">2.1 Any candidate who has a physical disability, specific learning difficulty, long-term medical </w:t>
      </w:r>
      <w:proofErr w:type="gramStart"/>
      <w:r>
        <w:t>condition</w:t>
      </w:r>
      <w:proofErr w:type="gramEnd"/>
      <w:r>
        <w:t xml:space="preserve"> or any other special need that they believe could affect their performance in an examination may be entitled to reasonable adjustments. All such candidates should inform the </w:t>
      </w:r>
      <w:r w:rsidR="00083E3B">
        <w:t>FOM</w:t>
      </w:r>
      <w:r>
        <w:t xml:space="preserve"> of this by indicating in the relevant area of the application form and then submitting</w:t>
      </w:r>
      <w:r w:rsidR="003321F7">
        <w:t>, via email,</w:t>
      </w:r>
      <w:r>
        <w:t xml:space="preserve"> a reasonable adjustment request form</w:t>
      </w:r>
      <w:r w:rsidR="001F79F2">
        <w:t xml:space="preserve"> </w:t>
      </w:r>
      <w:r w:rsidR="00B273CC">
        <w:t xml:space="preserve">along with </w:t>
      </w:r>
      <w:r w:rsidR="001F79F2">
        <w:t>any relevant supporting documentation</w:t>
      </w:r>
      <w:r>
        <w:t>.</w:t>
      </w:r>
      <w:r w:rsidR="003321F7" w:rsidRPr="003321F7">
        <w:t xml:space="preserve"> </w:t>
      </w:r>
      <w:r w:rsidR="00F45C8A">
        <w:t xml:space="preserve">All documentation relating to a reasonable adjustment request must be received </w:t>
      </w:r>
      <w:r w:rsidR="003321F7">
        <w:t xml:space="preserve">at </w:t>
      </w:r>
      <w:r w:rsidR="003321F7" w:rsidRPr="00F653C7">
        <w:t>least 8 weeks before the date of the examination</w:t>
      </w:r>
      <w:r w:rsidR="00752DFE">
        <w:t>.</w:t>
      </w:r>
    </w:p>
    <w:p w14:paraId="5319C187" w14:textId="32EB26D3" w:rsidR="00CB5DD4" w:rsidRDefault="00CB5DD4" w:rsidP="00CB5DD4">
      <w:r>
        <w:t>2.2 Candidates whose need for special arrangements only occurs after the submission of their application (</w:t>
      </w:r>
      <w:proofErr w:type="gramStart"/>
      <w:r w:rsidR="000C0213">
        <w:t>e.g.</w:t>
      </w:r>
      <w:proofErr w:type="gramEnd"/>
      <w:r w:rsidR="000C0213">
        <w:t xml:space="preserve"> </w:t>
      </w:r>
      <w:r>
        <w:t xml:space="preserve">due to sudden illness or accident) must contact the </w:t>
      </w:r>
      <w:r w:rsidR="001E6225">
        <w:t>FOM</w:t>
      </w:r>
      <w:r>
        <w:t xml:space="preserve"> as soon as practicable.</w:t>
      </w:r>
    </w:p>
    <w:p w14:paraId="1E22290B" w14:textId="4FA84853" w:rsidR="00CB5DD4" w:rsidRDefault="00CB5DD4" w:rsidP="00CB5DD4">
      <w:r>
        <w:t xml:space="preserve">2.3 Candidates are advised that failure to contact the </w:t>
      </w:r>
      <w:r w:rsidR="001E6225">
        <w:t>FOM</w:t>
      </w:r>
      <w:r>
        <w:t xml:space="preserve"> </w:t>
      </w:r>
      <w:r w:rsidR="00BA6D03">
        <w:t>as outlined in 2.1 and 2.2</w:t>
      </w:r>
      <w:r>
        <w:t xml:space="preserve"> may mean that there will be insufficient time for some</w:t>
      </w:r>
      <w:r w:rsidR="00CE3DF1">
        <w:t>,</w:t>
      </w:r>
      <w:r>
        <w:t xml:space="preserve"> or all</w:t>
      </w:r>
      <w:r w:rsidR="00CE3DF1">
        <w:t>,</w:t>
      </w:r>
      <w:r>
        <w:t xml:space="preserve"> of any permitted arrangements to be put in place.</w:t>
      </w:r>
    </w:p>
    <w:p w14:paraId="6321A64D" w14:textId="58398D28" w:rsidR="00337A72" w:rsidRDefault="00CB5DD4" w:rsidP="00CB5DD4">
      <w:r>
        <w:lastRenderedPageBreak/>
        <w:t xml:space="preserve">2.4 In all cases </w:t>
      </w:r>
      <w:r w:rsidR="003D4AC1">
        <w:t>c</w:t>
      </w:r>
      <w:r>
        <w:t>andidate</w:t>
      </w:r>
      <w:r w:rsidR="003D4AC1">
        <w:t>s</w:t>
      </w:r>
      <w:r>
        <w:t xml:space="preserve"> </w:t>
      </w:r>
      <w:r w:rsidR="003D4AC1">
        <w:t>are</w:t>
      </w:r>
      <w:r>
        <w:t xml:space="preserve"> required to submit full written details of any reasonable adjustments they wish to request to the </w:t>
      </w:r>
      <w:r w:rsidR="001E6225">
        <w:t>FOM</w:t>
      </w:r>
      <w:r>
        <w:t xml:space="preserve"> at the time of their first</w:t>
      </w:r>
      <w:r w:rsidR="008D5A27">
        <w:t xml:space="preserve"> examination</w:t>
      </w:r>
      <w:r>
        <w:t xml:space="preserve"> application. This must include comprehensive supporting evidence by an appropriate authority (</w:t>
      </w:r>
      <w:proofErr w:type="gramStart"/>
      <w:r>
        <w:t>e</w:t>
      </w:r>
      <w:r w:rsidR="00954768">
        <w:t>.</w:t>
      </w:r>
      <w:r>
        <w:t>g</w:t>
      </w:r>
      <w:r w:rsidR="00954768">
        <w:t>.</w:t>
      </w:r>
      <w:proofErr w:type="gramEnd"/>
      <w:r>
        <w:t xml:space="preserve"> the candidate’s registered GP). </w:t>
      </w:r>
      <w:r w:rsidR="008D5A27">
        <w:t xml:space="preserve">For any subsequent examination </w:t>
      </w:r>
      <w:proofErr w:type="gramStart"/>
      <w:r w:rsidR="008D5A27">
        <w:t>application</w:t>
      </w:r>
      <w:proofErr w:type="gramEnd"/>
      <w:r w:rsidR="008D5A27">
        <w:t xml:space="preserve"> </w:t>
      </w:r>
      <w:r w:rsidR="001D397E">
        <w:t>a</w:t>
      </w:r>
      <w:r w:rsidR="0035410B">
        <w:t xml:space="preserve"> Reasonable Adjustment Form must still be </w:t>
      </w:r>
      <w:r w:rsidR="001D397E">
        <w:t xml:space="preserve">submitted, however </w:t>
      </w:r>
      <w:r w:rsidR="000B1210">
        <w:t>the required</w:t>
      </w:r>
      <w:r w:rsidR="001D397E">
        <w:t xml:space="preserve"> supporting documentation need only refer to </w:t>
      </w:r>
      <w:r w:rsidR="000B1210">
        <w:t xml:space="preserve">any changes in the nature of the </w:t>
      </w:r>
      <w:r w:rsidR="00107C81">
        <w:t>disability or need that have arisen since the original request.</w:t>
      </w:r>
    </w:p>
    <w:p w14:paraId="1B230E2C" w14:textId="444594D1" w:rsidR="00337A72" w:rsidRDefault="00337A72" w:rsidP="00CB5DD4">
      <w:r w:rsidRPr="00337A72">
        <w:t>For candidates with specific learning difficulties (</w:t>
      </w:r>
      <w:proofErr w:type="gramStart"/>
      <w:r w:rsidRPr="00337A72">
        <w:t>e.g.</w:t>
      </w:r>
      <w:proofErr w:type="gramEnd"/>
      <w:r w:rsidRPr="00337A72">
        <w:t xml:space="preserve"> dyslexia, dyspraxia and dyscalculia) a suitable diagnostic assessment report by a chartered or educational psychologist or a specialist teacher assessor with a current practising certificate must be provided.</w:t>
      </w:r>
      <w:r w:rsidR="005E4F2A">
        <w:t xml:space="preserve"> </w:t>
      </w:r>
      <w:r w:rsidR="005E4F2A" w:rsidRPr="00667D51">
        <w:t>The report must refer to an assessment undertaken in English after the age of 16</w:t>
      </w:r>
      <w:r w:rsidR="005E4F2A">
        <w:t>.</w:t>
      </w:r>
    </w:p>
    <w:p w14:paraId="0AAAC239" w14:textId="3813C7B6" w:rsidR="00CB5DD4" w:rsidRPr="00CB5DD4" w:rsidRDefault="00CB5DD4" w:rsidP="00CB5DD4">
      <w:pPr>
        <w:rPr>
          <w:b/>
          <w:bCs/>
        </w:rPr>
      </w:pPr>
      <w:r w:rsidRPr="00CB5DD4">
        <w:rPr>
          <w:b/>
          <w:bCs/>
        </w:rPr>
        <w:t>3. Consideration of arrangements</w:t>
      </w:r>
    </w:p>
    <w:p w14:paraId="2C8AF517" w14:textId="7B7EF0AA" w:rsidR="00CB5DD4" w:rsidRDefault="00CB5DD4" w:rsidP="00CB5DD4">
      <w:r>
        <w:t xml:space="preserve">3.1 Where the </w:t>
      </w:r>
      <w:r w:rsidR="001E6225">
        <w:t>FOM</w:t>
      </w:r>
      <w:r>
        <w:t xml:space="preserve"> has an established precedent for an adjustment for a particular disability or special need the case will be considered by the </w:t>
      </w:r>
      <w:r w:rsidR="00BD20AC">
        <w:t>Examinations Team</w:t>
      </w:r>
      <w:r>
        <w:t>. Where there is no precedent for a requested adjustment, or for a particular disability or special need, the case will require further consideration.</w:t>
      </w:r>
    </w:p>
    <w:p w14:paraId="6FB9F8E0" w14:textId="77777777" w:rsidR="000F22CD" w:rsidRDefault="00CB5DD4" w:rsidP="00CB5DD4">
      <w:r>
        <w:t xml:space="preserve">3.2 Where the </w:t>
      </w:r>
      <w:r w:rsidR="009C6774">
        <w:t>FOM</w:t>
      </w:r>
      <w:r w:rsidR="002E207E">
        <w:t xml:space="preserve"> </w:t>
      </w:r>
      <w:r>
        <w:t xml:space="preserve">has no precedent for an adjustment for a particular disability or special need, or where the adjustment requested is more significant than any previously permitted for that disability or special need, then the case </w:t>
      </w:r>
      <w:r w:rsidR="000F22CD">
        <w:t>may also</w:t>
      </w:r>
      <w:r>
        <w:t xml:space="preserve"> be considered by the </w:t>
      </w:r>
      <w:r w:rsidR="000F22CD">
        <w:t>Chief Examiner</w:t>
      </w:r>
      <w:r>
        <w:t>.</w:t>
      </w:r>
    </w:p>
    <w:p w14:paraId="3662E76A" w14:textId="16F92981" w:rsidR="00CB5DD4" w:rsidRDefault="00CB5DD4" w:rsidP="00CB5DD4">
      <w:r>
        <w:t>3.3 It is accepted that the following adjustments may be approved if the candidate’s circumstances justify such action:</w:t>
      </w:r>
    </w:p>
    <w:p w14:paraId="0B549FEF" w14:textId="2E750730" w:rsidR="00CB5DD4" w:rsidRDefault="00CB5DD4" w:rsidP="009C6774">
      <w:pPr>
        <w:pStyle w:val="ListParagraph"/>
        <w:numPr>
          <w:ilvl w:val="0"/>
          <w:numId w:val="2"/>
        </w:numPr>
      </w:pPr>
      <w:r>
        <w:t>Enlargement of examination scripts or materials</w:t>
      </w:r>
      <w:r w:rsidR="00030A8A">
        <w:t>.</w:t>
      </w:r>
    </w:p>
    <w:p w14:paraId="48883FCF" w14:textId="7376C51E" w:rsidR="00CB5DD4" w:rsidRDefault="00546767" w:rsidP="00030A8A">
      <w:pPr>
        <w:pStyle w:val="ListParagraph"/>
        <w:numPr>
          <w:ilvl w:val="0"/>
          <w:numId w:val="2"/>
        </w:numPr>
      </w:pPr>
      <w:r>
        <w:t>Additional time allowed for completing written examination papers or reading candidate instructions in the clinical examination.</w:t>
      </w:r>
    </w:p>
    <w:p w14:paraId="2E04B394" w14:textId="5AA17681" w:rsidR="00CB5DD4" w:rsidRDefault="00CB5DD4" w:rsidP="009C6774">
      <w:pPr>
        <w:pStyle w:val="ListParagraph"/>
        <w:numPr>
          <w:ilvl w:val="0"/>
          <w:numId w:val="2"/>
        </w:numPr>
      </w:pPr>
      <w:r>
        <w:t>The use of an appropriate aid during the clinical examination</w:t>
      </w:r>
      <w:r w:rsidR="00030A8A">
        <w:t>.</w:t>
      </w:r>
    </w:p>
    <w:p w14:paraId="4F3273D4" w14:textId="5D850F22" w:rsidR="00CB5DD4" w:rsidRDefault="00CB5DD4" w:rsidP="00CB5DD4">
      <w:r>
        <w:t>This is not an exclusive list</w:t>
      </w:r>
      <w:r w:rsidR="00602400">
        <w:t>,</w:t>
      </w:r>
      <w:r>
        <w:t xml:space="preserve"> but indicative of the most common adjustments made for </w:t>
      </w:r>
      <w:r w:rsidR="009C6774">
        <w:t>FOM</w:t>
      </w:r>
      <w:r>
        <w:t xml:space="preserve"> examinations.</w:t>
      </w:r>
    </w:p>
    <w:p w14:paraId="5D925EA9" w14:textId="77777777" w:rsidR="00CB5DD4" w:rsidRDefault="00CB5DD4" w:rsidP="00CB5DD4">
      <w:r>
        <w:t>3.4 Candidates will be notified in writing of any adjustments that have been permitted for their examinations.</w:t>
      </w:r>
    </w:p>
    <w:p w14:paraId="534660A5" w14:textId="77777777" w:rsidR="00CB5DD4" w:rsidRDefault="00CB5DD4" w:rsidP="00CB5DD4">
      <w:r>
        <w:t>3.5 Clinical examinations are regarded as competence tests, assessing skills and behaviours as well as clinical knowledge. As such the method of assessment is a crucial element of these examinations, and any adjustments made for a clinical examination must maintain the integrity and validity of this assessment.</w:t>
      </w:r>
    </w:p>
    <w:p w14:paraId="4DF67F52" w14:textId="77F6E37F" w:rsidR="00CB5DD4" w:rsidRDefault="00CB5DD4" w:rsidP="00CB5DD4">
      <w:r>
        <w:t xml:space="preserve">3.6 Any adjustment that would involve a change to the format of any part of any </w:t>
      </w:r>
      <w:r w:rsidR="009C6774">
        <w:t>FOM</w:t>
      </w:r>
      <w:r>
        <w:t xml:space="preserve"> examination shall be considered by the </w:t>
      </w:r>
      <w:r w:rsidR="00206657">
        <w:t>FOM</w:t>
      </w:r>
      <w:r>
        <w:t xml:space="preserve"> Board. Similarly, the </w:t>
      </w:r>
      <w:r w:rsidR="00206657">
        <w:t>FOM</w:t>
      </w:r>
      <w:r>
        <w:t xml:space="preserve"> may seek the advice of the </w:t>
      </w:r>
      <w:r w:rsidR="00206657">
        <w:t>FOM</w:t>
      </w:r>
      <w:r>
        <w:t xml:space="preserve"> Board if a case raises issues of policy.</w:t>
      </w:r>
    </w:p>
    <w:p w14:paraId="047F3D6A" w14:textId="6342D2D0" w:rsidR="00CB5DD4" w:rsidRDefault="00CB5DD4" w:rsidP="00CB5DD4">
      <w:r>
        <w:t xml:space="preserve">3.7 In all cases the </w:t>
      </w:r>
      <w:r w:rsidR="00206657">
        <w:t>FOM</w:t>
      </w:r>
      <w:r>
        <w:t xml:space="preserve"> reserves the right to take independent advice to ensure that any proposed arrangements are appropriate and in accordance with any applicable legislation.</w:t>
      </w:r>
    </w:p>
    <w:p w14:paraId="2063D012" w14:textId="0DA4CAE0" w:rsidR="00CB5DD4" w:rsidRDefault="00CB5DD4" w:rsidP="00CB5DD4">
      <w:r>
        <w:t xml:space="preserve">3.8 Details of all requests for adjustments and the adjustments that were approved (if any), shall be regularly reported to the </w:t>
      </w:r>
      <w:r w:rsidR="00EC03A9">
        <w:t xml:space="preserve">FOM Examinations Committee </w:t>
      </w:r>
      <w:r>
        <w:t>for the purposes of monitoring and review.</w:t>
      </w:r>
    </w:p>
    <w:p w14:paraId="4E343582" w14:textId="77777777" w:rsidR="001C772C" w:rsidRDefault="001C772C" w:rsidP="00CB5DD4">
      <w:pPr>
        <w:rPr>
          <w:b/>
          <w:bCs/>
        </w:rPr>
      </w:pPr>
    </w:p>
    <w:p w14:paraId="3031FDBC" w14:textId="3001C01F" w:rsidR="00CB5DD4" w:rsidRPr="00CB5DD4" w:rsidRDefault="00CB5DD4" w:rsidP="00CB5DD4">
      <w:pPr>
        <w:rPr>
          <w:b/>
          <w:bCs/>
        </w:rPr>
      </w:pPr>
      <w:r w:rsidRPr="00CB5DD4">
        <w:rPr>
          <w:b/>
          <w:bCs/>
        </w:rPr>
        <w:t>4. Appeals</w:t>
      </w:r>
    </w:p>
    <w:p w14:paraId="46C4555D" w14:textId="690742D8" w:rsidR="00C71E18" w:rsidRDefault="00CB5DD4" w:rsidP="00CB5DD4">
      <w:r>
        <w:t xml:space="preserve">4.1 Where a candidate does not believe the adjustment(s) they have been granted are reasonable, or their requested adjustments are not granted (either partially, or as a whole), they may ask for their case to be reviewed by the </w:t>
      </w:r>
      <w:r w:rsidR="00206657">
        <w:t>FOM</w:t>
      </w:r>
      <w:r>
        <w:t xml:space="preserve"> </w:t>
      </w:r>
      <w:r w:rsidR="00E37A2B">
        <w:t>Director of Examinations</w:t>
      </w:r>
      <w:r>
        <w:t>, whose decision will be final.</w:t>
      </w:r>
    </w:p>
    <w:sectPr w:rsidR="00C71E18" w:rsidSect="001C7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37D"/>
    <w:multiLevelType w:val="hybridMultilevel"/>
    <w:tmpl w:val="FBEE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2254"/>
    <w:multiLevelType w:val="hybridMultilevel"/>
    <w:tmpl w:val="2F16E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6E7B"/>
    <w:multiLevelType w:val="hybridMultilevel"/>
    <w:tmpl w:val="5FCC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07B8"/>
    <w:multiLevelType w:val="hybridMultilevel"/>
    <w:tmpl w:val="B8065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94654">
    <w:abstractNumId w:val="1"/>
  </w:num>
  <w:num w:numId="2" w16cid:durableId="318198019">
    <w:abstractNumId w:val="2"/>
  </w:num>
  <w:num w:numId="3" w16cid:durableId="2118402318">
    <w:abstractNumId w:val="0"/>
  </w:num>
  <w:num w:numId="4" w16cid:durableId="1506550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D4"/>
    <w:rsid w:val="00003049"/>
    <w:rsid w:val="00030A8A"/>
    <w:rsid w:val="00073A8F"/>
    <w:rsid w:val="00083E3B"/>
    <w:rsid w:val="000B1210"/>
    <w:rsid w:val="000C0213"/>
    <w:rsid w:val="000F130A"/>
    <w:rsid w:val="000F22CD"/>
    <w:rsid w:val="00107C81"/>
    <w:rsid w:val="00110388"/>
    <w:rsid w:val="00154E46"/>
    <w:rsid w:val="001C772C"/>
    <w:rsid w:val="001D397E"/>
    <w:rsid w:val="001E1FD8"/>
    <w:rsid w:val="001E6225"/>
    <w:rsid w:val="001F79F2"/>
    <w:rsid w:val="00206657"/>
    <w:rsid w:val="00297842"/>
    <w:rsid w:val="002E207E"/>
    <w:rsid w:val="003321F7"/>
    <w:rsid w:val="00337A72"/>
    <w:rsid w:val="0035410B"/>
    <w:rsid w:val="003B40F3"/>
    <w:rsid w:val="003D4AC1"/>
    <w:rsid w:val="00484C45"/>
    <w:rsid w:val="004B2562"/>
    <w:rsid w:val="004F0F91"/>
    <w:rsid w:val="00503585"/>
    <w:rsid w:val="005358AA"/>
    <w:rsid w:val="00546767"/>
    <w:rsid w:val="0057275B"/>
    <w:rsid w:val="005A4487"/>
    <w:rsid w:val="005E4F2A"/>
    <w:rsid w:val="00602400"/>
    <w:rsid w:val="006528E3"/>
    <w:rsid w:val="006F3282"/>
    <w:rsid w:val="007516A6"/>
    <w:rsid w:val="00752DFE"/>
    <w:rsid w:val="00804566"/>
    <w:rsid w:val="00836EA6"/>
    <w:rsid w:val="008D5A27"/>
    <w:rsid w:val="008F2CB7"/>
    <w:rsid w:val="00954768"/>
    <w:rsid w:val="00963B2C"/>
    <w:rsid w:val="009C6774"/>
    <w:rsid w:val="009D0968"/>
    <w:rsid w:val="00A05BDF"/>
    <w:rsid w:val="00A36183"/>
    <w:rsid w:val="00A66608"/>
    <w:rsid w:val="00A71900"/>
    <w:rsid w:val="00B273CC"/>
    <w:rsid w:val="00B52FA8"/>
    <w:rsid w:val="00BA6188"/>
    <w:rsid w:val="00BA6D03"/>
    <w:rsid w:val="00BD20AC"/>
    <w:rsid w:val="00C451A5"/>
    <w:rsid w:val="00C71E18"/>
    <w:rsid w:val="00CB5DD4"/>
    <w:rsid w:val="00CE3DF1"/>
    <w:rsid w:val="00CF30F7"/>
    <w:rsid w:val="00D06368"/>
    <w:rsid w:val="00D116BF"/>
    <w:rsid w:val="00D2010C"/>
    <w:rsid w:val="00E166AD"/>
    <w:rsid w:val="00E2063E"/>
    <w:rsid w:val="00E34360"/>
    <w:rsid w:val="00E37A2B"/>
    <w:rsid w:val="00EC03A9"/>
    <w:rsid w:val="00EC1D54"/>
    <w:rsid w:val="00EE3EB8"/>
    <w:rsid w:val="00F033A5"/>
    <w:rsid w:val="00F20172"/>
    <w:rsid w:val="00F2191C"/>
    <w:rsid w:val="00F45C8A"/>
    <w:rsid w:val="00F653C7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0C3E"/>
  <w15:chartTrackingRefBased/>
  <w15:docId w15:val="{7D54CCC8-B2CC-4329-81A4-A7782425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30A"/>
    <w:pPr>
      <w:ind w:left="720"/>
      <w:contextualSpacing/>
    </w:pPr>
  </w:style>
  <w:style w:type="paragraph" w:styleId="NoSpacing">
    <w:name w:val="No Spacing"/>
    <w:uiPriority w:val="1"/>
    <w:qFormat/>
    <w:rsid w:val="004B2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 Young</dc:creator>
  <cp:keywords/>
  <dc:description/>
  <cp:lastModifiedBy>Merv Young</cp:lastModifiedBy>
  <cp:revision>17</cp:revision>
  <dcterms:created xsi:type="dcterms:W3CDTF">2023-03-07T11:46:00Z</dcterms:created>
  <dcterms:modified xsi:type="dcterms:W3CDTF">2023-07-13T15:34:00Z</dcterms:modified>
</cp:coreProperties>
</file>